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0984E" w14:textId="3A4CFCB2" w:rsidR="00271A76" w:rsidRPr="00271A76" w:rsidRDefault="00271A76" w:rsidP="00271A76">
      <w:pPr>
        <w:pStyle w:val="Titre"/>
      </w:pPr>
      <w:r w:rsidRPr="00271A76">
        <w:t>Les homophones</w:t>
      </w:r>
      <w:r>
        <w:t xml:space="preserve"> de</w:t>
      </w:r>
      <w:r w:rsidRPr="00271A76">
        <w:t xml:space="preserve"> OU </w:t>
      </w:r>
      <w:r>
        <w:t xml:space="preserve">et de </w:t>
      </w:r>
      <w:r w:rsidRPr="00271A76">
        <w:t>ET</w:t>
      </w:r>
    </w:p>
    <w:p w14:paraId="030D9852" w14:textId="77777777" w:rsidR="00271A76" w:rsidRDefault="00271A76" w:rsidP="00271A76">
      <w:pPr>
        <w:rPr>
          <w:b/>
          <w:bCs/>
        </w:rPr>
      </w:pPr>
    </w:p>
    <w:p w14:paraId="5D6A08D7" w14:textId="3B9946CC" w:rsidR="00271A76" w:rsidRDefault="00271A76" w:rsidP="00271A76">
      <w:pPr>
        <w:pStyle w:val="Sous-titre"/>
      </w:pPr>
      <w:r w:rsidRPr="00271A76">
        <w:rPr>
          <w:b/>
          <w:bCs/>
        </w:rPr>
        <w:t>OU</w:t>
      </w:r>
      <w:r w:rsidRPr="00271A76">
        <w:t> | </w:t>
      </w:r>
      <w:r w:rsidRPr="00271A76">
        <w:rPr>
          <w:b/>
          <w:bCs/>
        </w:rPr>
        <w:t>ET</w:t>
      </w:r>
      <w:r w:rsidRPr="00271A76">
        <w:t> = conjonctions de coordination.</w:t>
      </w:r>
    </w:p>
    <w:p w14:paraId="5AC9D48C" w14:textId="77777777" w:rsidR="00271A76" w:rsidRPr="00271A76" w:rsidRDefault="00271A76" w:rsidP="00271A76"/>
    <w:p w14:paraId="47E1FAB2" w14:textId="77777777" w:rsidR="00271A76" w:rsidRPr="00271A76" w:rsidRDefault="00271A76" w:rsidP="00271A76">
      <w:pPr>
        <w:pStyle w:val="Titre2"/>
        <w:rPr>
          <w:rStyle w:val="Accentuation"/>
          <w:b/>
          <w:i w:val="0"/>
          <w:i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71A76">
        <w:rPr>
          <w:rStyle w:val="Accentuation"/>
          <w:b/>
          <w:i w:val="0"/>
          <w:i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Résumé 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Les conjonctions"/>
      </w:tblPr>
      <w:tblGrid>
        <w:gridCol w:w="5137"/>
      </w:tblGrid>
      <w:tr w:rsidR="00271A76" w:rsidRPr="00271A76" w14:paraId="201798CA" w14:textId="77777777" w:rsidTr="00271A76">
        <w:trPr>
          <w:jc w:val="center"/>
        </w:trPr>
        <w:tc>
          <w:tcPr>
            <w:tcW w:w="0" w:type="auto"/>
            <w:tcBorders>
              <w:top w:val="single" w:sz="6" w:space="0" w:color="86CFDA"/>
              <w:left w:val="single" w:sz="6" w:space="0" w:color="86CFDA"/>
              <w:bottom w:val="single" w:sz="6" w:space="0" w:color="86CFDA"/>
              <w:right w:val="single" w:sz="6" w:space="0" w:color="86CFDA"/>
            </w:tcBorders>
            <w:shd w:val="clear" w:color="auto" w:fill="BEE5EB"/>
            <w:hideMark/>
          </w:tcPr>
          <w:p w14:paraId="435B494B" w14:textId="77777777" w:rsidR="00271A76" w:rsidRPr="00271A76" w:rsidRDefault="00271A76" w:rsidP="00271A76">
            <w:pPr>
              <w:rPr>
                <w:sz w:val="32"/>
                <w:szCs w:val="32"/>
              </w:rPr>
            </w:pPr>
            <w:r w:rsidRPr="00271A76">
              <w:rPr>
                <w:sz w:val="32"/>
                <w:szCs w:val="32"/>
              </w:rPr>
              <w:t>LISTE DES PRINCIPALES CONJONCTIONS</w:t>
            </w:r>
          </w:p>
        </w:tc>
      </w:tr>
      <w:tr w:rsidR="00271A76" w:rsidRPr="00271A76" w14:paraId="64EA24F5" w14:textId="77777777" w:rsidTr="00271A76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44D4F5B" w14:textId="2B520DF6" w:rsidR="00271A76" w:rsidRPr="00271A76" w:rsidRDefault="00271A76" w:rsidP="00271A76">
            <w:pPr>
              <w:jc w:val="center"/>
              <w:rPr>
                <w:sz w:val="32"/>
                <w:szCs w:val="32"/>
              </w:rPr>
            </w:pPr>
            <w:r w:rsidRPr="00271A76">
              <w:rPr>
                <w:sz w:val="32"/>
                <w:szCs w:val="32"/>
              </w:rPr>
              <w:t>Mais</w:t>
            </w:r>
            <w:r w:rsidRPr="00271A76">
              <w:rPr>
                <w:sz w:val="32"/>
                <w:szCs w:val="32"/>
              </w:rPr>
              <w:t>, ou, et, donc, or, ni, car</w:t>
            </w:r>
          </w:p>
        </w:tc>
      </w:tr>
    </w:tbl>
    <w:p w14:paraId="0598AF1D" w14:textId="77777777" w:rsidR="00271A76" w:rsidRPr="00271A76" w:rsidRDefault="00271A76" w:rsidP="00271A76"/>
    <w:p w14:paraId="74D01F98" w14:textId="000C76A0" w:rsidR="00271A76" w:rsidRPr="00271A76" w:rsidRDefault="00271A76" w:rsidP="00B9548C">
      <w:pPr>
        <w:spacing w:line="360" w:lineRule="auto"/>
      </w:pPr>
      <w:r w:rsidRPr="00271A76">
        <w:rPr>
          <w:sz w:val="28"/>
          <w:szCs w:val="28"/>
        </w:rPr>
        <w:t>La </w:t>
      </w:r>
      <w:r w:rsidRPr="00271A76">
        <w:rPr>
          <w:b/>
          <w:bCs/>
          <w:sz w:val="28"/>
          <w:szCs w:val="28"/>
        </w:rPr>
        <w:t>conjonction de coordination</w:t>
      </w:r>
      <w:r w:rsidRPr="00271A76">
        <w:rPr>
          <w:sz w:val="28"/>
          <w:szCs w:val="28"/>
        </w:rPr>
        <w:t> réunit des éléments de même </w:t>
      </w:r>
      <w:r w:rsidRPr="00271A76">
        <w:rPr>
          <w:b/>
          <w:bCs/>
          <w:sz w:val="28"/>
          <w:szCs w:val="28"/>
        </w:rPr>
        <w:t>nature</w:t>
      </w:r>
      <w:r w:rsidRPr="00271A76">
        <w:rPr>
          <w:sz w:val="28"/>
          <w:szCs w:val="28"/>
        </w:rPr>
        <w:t> et même </w:t>
      </w:r>
      <w:r w:rsidRPr="00271A76">
        <w:rPr>
          <w:b/>
          <w:bCs/>
          <w:sz w:val="28"/>
          <w:szCs w:val="28"/>
        </w:rPr>
        <w:t>fonction</w:t>
      </w:r>
      <w:r w:rsidRPr="00271A76">
        <w:rPr>
          <w:sz w:val="28"/>
          <w:szCs w:val="28"/>
        </w:rPr>
        <w:t> : des noms, des verbes, des propositions, etc.</w:t>
      </w:r>
      <w:r w:rsidRPr="00271A76">
        <w:rPr>
          <w:sz w:val="28"/>
          <w:szCs w:val="28"/>
        </w:rPr>
        <w:br/>
      </w:r>
      <w:r w:rsidRPr="00271A76">
        <w:rPr>
          <w:b/>
          <w:bCs/>
          <w:i/>
          <w:iCs/>
          <w:sz w:val="28"/>
          <w:szCs w:val="28"/>
        </w:rPr>
        <w:t>Des mots : </w:t>
      </w:r>
      <w:r w:rsidRPr="00271A76">
        <w:rPr>
          <w:rStyle w:val="Sous-titreCar"/>
        </w:rPr>
        <w:t>Chat et chien ne font pas bon ménage.</w:t>
      </w:r>
      <w:r w:rsidRPr="00271A76">
        <w:rPr>
          <w:b/>
          <w:bCs/>
          <w:i/>
          <w:iCs/>
          <w:sz w:val="28"/>
          <w:szCs w:val="28"/>
        </w:rPr>
        <w:br/>
        <w:t xml:space="preserve">Des GN : </w:t>
      </w:r>
      <w:r w:rsidRPr="00271A76">
        <w:rPr>
          <w:rStyle w:val="Sous-titreCar"/>
        </w:rPr>
        <w:t>Tu préfères un chat noir ou une poule rousse ?</w:t>
      </w:r>
      <w:r w:rsidRPr="00271A76">
        <w:rPr>
          <w:b/>
          <w:bCs/>
          <w:i/>
          <w:iCs/>
          <w:sz w:val="28"/>
          <w:szCs w:val="28"/>
        </w:rPr>
        <w:br/>
        <w:t>Des propositions indépendantes : </w:t>
      </w:r>
      <w:r w:rsidRPr="00271A76">
        <w:rPr>
          <w:rStyle w:val="Sous-titreCar"/>
        </w:rPr>
        <w:t>Il l'a bu froid, or il le préfère chaud.</w:t>
      </w:r>
      <w:r w:rsidRPr="00271A76">
        <w:rPr>
          <w:rStyle w:val="Sous-titreCar"/>
        </w:rPr>
        <w:br/>
      </w:r>
      <w:r w:rsidRPr="00271A76">
        <w:rPr>
          <w:b/>
          <w:bCs/>
          <w:i/>
          <w:iCs/>
          <w:sz w:val="28"/>
          <w:szCs w:val="28"/>
        </w:rPr>
        <w:t xml:space="preserve">Des propositions subordonnées : </w:t>
      </w:r>
      <w:r w:rsidRPr="00271A76">
        <w:rPr>
          <w:rStyle w:val="Sous-titreCar"/>
        </w:rPr>
        <w:t>J'aime cette région qui est pluvieuse mais qui n'est pas trop fréquentée.</w:t>
      </w:r>
      <w:r w:rsidRPr="00271A76">
        <w:rPr>
          <w:sz w:val="28"/>
          <w:szCs w:val="28"/>
        </w:rPr>
        <w:br/>
      </w:r>
      <w:r w:rsidRPr="00271A76">
        <w:drawing>
          <wp:inline distT="0" distB="0" distL="0" distR="0" wp14:anchorId="79160927" wp14:editId="62EABF96">
            <wp:extent cx="152400" cy="152400"/>
            <wp:effectExtent l="0" t="0" r="0" b="0"/>
            <wp:docPr id="1755188480" name="Image 2" descr="Lien inte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en inter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A76">
        <w:t>  </w:t>
      </w:r>
      <w:hyperlink r:id="rId8" w:history="1">
        <w:r w:rsidRPr="00271A76">
          <w:rPr>
            <w:rStyle w:val="Lienhypertexte"/>
          </w:rPr>
          <w:t>Les homophones (L</w:t>
        </w:r>
        <w:r w:rsidRPr="00271A76">
          <w:rPr>
            <w:rStyle w:val="Lienhypertexte"/>
          </w:rPr>
          <w:t>e</w:t>
        </w:r>
        <w:r w:rsidRPr="00271A76">
          <w:rPr>
            <w:rStyle w:val="Lienhypertexte"/>
          </w:rPr>
          <w:t>çon sur la nature des mots)</w:t>
        </w:r>
      </w:hyperlink>
    </w:p>
    <w:p w14:paraId="6F590C97" w14:textId="77777777" w:rsidR="00271A76" w:rsidRDefault="00271A76" w:rsidP="00271A76">
      <w:r w:rsidRPr="00271A76">
        <w:rPr>
          <w:b/>
          <w:bCs/>
        </w:rPr>
        <w:t>Remarque</w:t>
      </w:r>
      <w:r w:rsidRPr="00271A76">
        <w:t> : Attention il s'agit du </w:t>
      </w:r>
      <w:r w:rsidRPr="00271A76">
        <w:rPr>
          <w:b/>
          <w:bCs/>
        </w:rPr>
        <w:t>OU</w:t>
      </w:r>
      <w:r w:rsidRPr="00271A76">
        <w:t> </w:t>
      </w:r>
      <w:r w:rsidRPr="00271A76">
        <w:rPr>
          <w:u w:val="single"/>
        </w:rPr>
        <w:t>sans accent indiquant un choix</w:t>
      </w:r>
      <w:r w:rsidRPr="00271A76">
        <w:t>.</w:t>
      </w:r>
    </w:p>
    <w:p w14:paraId="075C03B7" w14:textId="77777777" w:rsidR="00B9548C" w:rsidRDefault="00B9548C" w:rsidP="00271A76"/>
    <w:p w14:paraId="528E5A4F" w14:textId="77777777" w:rsidR="00B9548C" w:rsidRPr="00B9548C" w:rsidRDefault="00B9548C" w:rsidP="00B9548C">
      <w:r w:rsidRPr="00B9548C">
        <w:rPr>
          <w:rFonts w:ascii="Segoe UI Emoji" w:hAnsi="Segoe UI Emoji" w:cs="Segoe UI Emoji"/>
        </w:rPr>
        <w:t>📝</w:t>
      </w:r>
      <w:r w:rsidRPr="00B9548C">
        <w:t xml:space="preserve"> Rappel — Homophones de OU et de ET</w:t>
      </w:r>
    </w:p>
    <w:p w14:paraId="3A2B6370" w14:textId="77777777" w:rsidR="00B9548C" w:rsidRPr="00B9548C" w:rsidRDefault="00B9548C" w:rsidP="00B9548C">
      <w:r w:rsidRPr="00B9548C">
        <w:rPr>
          <w:rFonts w:ascii="Segoe UI Emoji" w:hAnsi="Segoe UI Emoji" w:cs="Segoe UI Emoji"/>
        </w:rPr>
        <w:t>🔹</w:t>
      </w:r>
      <w:r w:rsidRPr="00B9548C">
        <w:t xml:space="preserve"> OU / OÙ</w:t>
      </w:r>
    </w:p>
    <w:p w14:paraId="2D929841" w14:textId="77777777" w:rsidR="00B9548C" w:rsidRPr="00B9548C" w:rsidRDefault="00B9548C" w:rsidP="00B9548C">
      <w:pPr>
        <w:numPr>
          <w:ilvl w:val="0"/>
          <w:numId w:val="5"/>
        </w:numPr>
      </w:pPr>
      <w:r w:rsidRPr="00B9548C">
        <w:rPr>
          <w:b/>
          <w:bCs/>
        </w:rPr>
        <w:t>OU</w:t>
      </w:r>
      <w:r w:rsidRPr="00B9548C">
        <w:t> = choix → </w:t>
      </w:r>
      <w:r w:rsidRPr="00B9548C">
        <w:rPr>
          <w:i/>
          <w:iCs/>
        </w:rPr>
        <w:t>ou bien</w:t>
      </w:r>
      <w:r w:rsidRPr="00B9548C">
        <w:t>. Ex. : Tu veux du jus </w:t>
      </w:r>
      <w:r w:rsidRPr="00B9548C">
        <w:rPr>
          <w:b/>
          <w:bCs/>
        </w:rPr>
        <w:t>ou</w:t>
      </w:r>
      <w:r w:rsidRPr="00B9548C">
        <w:t> de l’eau ?</w:t>
      </w:r>
    </w:p>
    <w:p w14:paraId="6BE7C3E9" w14:textId="77777777" w:rsidR="00B9548C" w:rsidRPr="00B9548C" w:rsidRDefault="00B9548C" w:rsidP="00B9548C">
      <w:pPr>
        <w:numPr>
          <w:ilvl w:val="0"/>
          <w:numId w:val="5"/>
        </w:numPr>
      </w:pPr>
      <w:r w:rsidRPr="00B9548C">
        <w:rPr>
          <w:b/>
          <w:bCs/>
        </w:rPr>
        <w:t>OÙ</w:t>
      </w:r>
      <w:r w:rsidRPr="00B9548C">
        <w:t> = lieu ou moment. Ex. : La ville </w:t>
      </w:r>
      <w:r w:rsidRPr="00B9548C">
        <w:rPr>
          <w:b/>
          <w:bCs/>
        </w:rPr>
        <w:t>où</w:t>
      </w:r>
      <w:r w:rsidRPr="00B9548C">
        <w:t> je vis. / Le jour </w:t>
      </w:r>
      <w:r w:rsidRPr="00B9548C">
        <w:rPr>
          <w:b/>
          <w:bCs/>
        </w:rPr>
        <w:t>où</w:t>
      </w:r>
      <w:r w:rsidRPr="00B9548C">
        <w:t> tout change.</w:t>
      </w:r>
    </w:p>
    <w:p w14:paraId="3553BABB" w14:textId="77777777" w:rsidR="00B9548C" w:rsidRPr="00B9548C" w:rsidRDefault="00B9548C" w:rsidP="00B9548C">
      <w:r w:rsidRPr="00B9548C">
        <w:rPr>
          <w:rFonts w:ascii="Segoe UI Emoji" w:hAnsi="Segoe UI Emoji" w:cs="Segoe UI Emoji"/>
        </w:rPr>
        <w:t>🔹</w:t>
      </w:r>
      <w:r w:rsidRPr="00B9548C">
        <w:t xml:space="preserve"> ET / EST / ES</w:t>
      </w:r>
    </w:p>
    <w:p w14:paraId="682F5FCA" w14:textId="77777777" w:rsidR="00B9548C" w:rsidRPr="00B9548C" w:rsidRDefault="00B9548C" w:rsidP="00B9548C">
      <w:pPr>
        <w:numPr>
          <w:ilvl w:val="0"/>
          <w:numId w:val="6"/>
        </w:numPr>
      </w:pPr>
      <w:r w:rsidRPr="00B9548C">
        <w:rPr>
          <w:b/>
          <w:bCs/>
        </w:rPr>
        <w:t>ET</w:t>
      </w:r>
      <w:r w:rsidRPr="00B9548C">
        <w:t> = liaison, addition → </w:t>
      </w:r>
      <w:r w:rsidRPr="00B9548C">
        <w:rPr>
          <w:i/>
          <w:iCs/>
        </w:rPr>
        <w:t>et puis</w:t>
      </w:r>
      <w:r w:rsidRPr="00B9548C">
        <w:t>. Ex. : Il lit </w:t>
      </w:r>
      <w:r w:rsidRPr="00B9548C">
        <w:rPr>
          <w:b/>
          <w:bCs/>
        </w:rPr>
        <w:t>et</w:t>
      </w:r>
      <w:r w:rsidRPr="00B9548C">
        <w:t> écrit.</w:t>
      </w:r>
    </w:p>
    <w:p w14:paraId="7C7AA9A3" w14:textId="77777777" w:rsidR="00B9548C" w:rsidRPr="00B9548C" w:rsidRDefault="00B9548C" w:rsidP="00B9548C">
      <w:pPr>
        <w:numPr>
          <w:ilvl w:val="0"/>
          <w:numId w:val="6"/>
        </w:numPr>
      </w:pPr>
      <w:r w:rsidRPr="00B9548C">
        <w:rPr>
          <w:b/>
          <w:bCs/>
        </w:rPr>
        <w:t>EST</w:t>
      </w:r>
      <w:r w:rsidRPr="00B9548C">
        <w:t> = verbe </w:t>
      </w:r>
      <w:r w:rsidRPr="00B9548C">
        <w:rPr>
          <w:i/>
          <w:iCs/>
        </w:rPr>
        <w:t>être</w:t>
      </w:r>
      <w:r w:rsidRPr="00B9548C">
        <w:t> (il/elle). Test : remplace par </w:t>
      </w:r>
      <w:r w:rsidRPr="00B9548C">
        <w:rPr>
          <w:b/>
          <w:bCs/>
        </w:rPr>
        <w:t>était</w:t>
      </w:r>
      <w:r w:rsidRPr="00B9548C">
        <w:t>.</w:t>
      </w:r>
      <w:r w:rsidRPr="00B9548C">
        <w:br/>
        <w:t>Ex. : Il </w:t>
      </w:r>
      <w:r w:rsidRPr="00B9548C">
        <w:rPr>
          <w:b/>
          <w:bCs/>
        </w:rPr>
        <w:t>est</w:t>
      </w:r>
      <w:r w:rsidRPr="00B9548C">
        <w:t> prêt.</w:t>
      </w:r>
    </w:p>
    <w:p w14:paraId="08CAC994" w14:textId="77777777" w:rsidR="00B9548C" w:rsidRPr="00B9548C" w:rsidRDefault="00B9548C" w:rsidP="00B9548C">
      <w:pPr>
        <w:numPr>
          <w:ilvl w:val="0"/>
          <w:numId w:val="6"/>
        </w:numPr>
      </w:pPr>
      <w:r w:rsidRPr="00B9548C">
        <w:rPr>
          <w:b/>
          <w:bCs/>
        </w:rPr>
        <w:t>ES</w:t>
      </w:r>
      <w:r w:rsidRPr="00B9548C">
        <w:t> = verbe </w:t>
      </w:r>
      <w:r w:rsidRPr="00B9548C">
        <w:rPr>
          <w:i/>
          <w:iCs/>
        </w:rPr>
        <w:t>être</w:t>
      </w:r>
      <w:r w:rsidRPr="00B9548C">
        <w:t> (tu). Test : remplace par </w:t>
      </w:r>
      <w:r w:rsidRPr="00B9548C">
        <w:rPr>
          <w:b/>
          <w:bCs/>
        </w:rPr>
        <w:t>étais</w:t>
      </w:r>
      <w:r w:rsidRPr="00B9548C">
        <w:t>.</w:t>
      </w:r>
      <w:r w:rsidRPr="00B9548C">
        <w:br/>
        <w:t>Ex. : Tu </w:t>
      </w:r>
      <w:r w:rsidRPr="00B9548C">
        <w:rPr>
          <w:b/>
          <w:bCs/>
        </w:rPr>
        <w:t>es</w:t>
      </w:r>
      <w:r w:rsidRPr="00B9548C">
        <w:t> en avance.</w:t>
      </w:r>
    </w:p>
    <w:p w14:paraId="66A3F3E0" w14:textId="77777777" w:rsidR="00B9548C" w:rsidRPr="00B9548C" w:rsidRDefault="00B9548C" w:rsidP="00B9548C">
      <w:r w:rsidRPr="00B9548C">
        <w:rPr>
          <w:rFonts w:ascii="Segoe UI Emoji" w:hAnsi="Segoe UI Emoji" w:cs="Segoe UI Emoji"/>
        </w:rPr>
        <w:t>✅</w:t>
      </w:r>
      <w:r w:rsidRPr="00B9548C">
        <w:t> </w:t>
      </w:r>
      <w:r w:rsidRPr="00B9548C">
        <w:rPr>
          <w:b/>
          <w:bCs/>
        </w:rPr>
        <w:t>Astuce</w:t>
      </w:r>
      <w:r w:rsidRPr="00B9548C">
        <w:t> : — </w:t>
      </w:r>
      <w:r w:rsidRPr="00B9548C">
        <w:rPr>
          <w:b/>
          <w:bCs/>
        </w:rPr>
        <w:t>OU</w:t>
      </w:r>
      <w:r w:rsidRPr="00B9548C">
        <w:t> = choix / </w:t>
      </w:r>
      <w:r w:rsidRPr="00B9548C">
        <w:rPr>
          <w:b/>
          <w:bCs/>
        </w:rPr>
        <w:t>OÙ</w:t>
      </w:r>
      <w:r w:rsidRPr="00B9548C">
        <w:t> = lieu ou temps. — </w:t>
      </w:r>
      <w:r w:rsidRPr="00B9548C">
        <w:rPr>
          <w:b/>
          <w:bCs/>
        </w:rPr>
        <w:t>ET</w:t>
      </w:r>
      <w:r w:rsidRPr="00B9548C">
        <w:t> = addition / </w:t>
      </w:r>
      <w:r w:rsidRPr="00B9548C">
        <w:rPr>
          <w:b/>
          <w:bCs/>
        </w:rPr>
        <w:t>EST-ES</w:t>
      </w:r>
      <w:r w:rsidRPr="00B9548C">
        <w:t> = verbe être (tests : </w:t>
      </w:r>
      <w:r w:rsidRPr="00B9548C">
        <w:rPr>
          <w:i/>
          <w:iCs/>
        </w:rPr>
        <w:t>était</w:t>
      </w:r>
      <w:r w:rsidRPr="00B9548C">
        <w:t>, </w:t>
      </w:r>
      <w:r w:rsidRPr="00B9548C">
        <w:rPr>
          <w:i/>
          <w:iCs/>
        </w:rPr>
        <w:t>étais</w:t>
      </w:r>
      <w:r w:rsidRPr="00B9548C">
        <w:t>).</w:t>
      </w:r>
    </w:p>
    <w:p w14:paraId="4A83FFF1" w14:textId="19253DDB" w:rsidR="00E93BB6" w:rsidRPr="00271A76" w:rsidRDefault="00E93BB6" w:rsidP="00271A76"/>
    <w:sectPr w:rsidR="00E93BB6" w:rsidRPr="00271A76" w:rsidSect="00E93BB6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38ECF" w14:textId="77777777" w:rsidR="00D55332" w:rsidRDefault="00D55332" w:rsidP="007D4D1C">
      <w:pPr>
        <w:spacing w:after="0" w:line="240" w:lineRule="auto"/>
      </w:pPr>
      <w:r>
        <w:separator/>
      </w:r>
    </w:p>
  </w:endnote>
  <w:endnote w:type="continuationSeparator" w:id="0">
    <w:p w14:paraId="5BF451C9" w14:textId="77777777" w:rsidR="00D55332" w:rsidRDefault="00D55332" w:rsidP="007D4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0959B" w14:textId="77777777" w:rsidR="007D4D1C" w:rsidRDefault="007D4D1C">
    <w:pPr>
      <w:pStyle w:val="Pieddepage"/>
    </w:pPr>
    <w:hyperlink r:id="rId1" w:history="1">
      <w:r w:rsidRPr="00A162A7">
        <w:rPr>
          <w:rStyle w:val="Lienhypertexte"/>
        </w:rPr>
        <w:t>https://scalpa.info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C4295" w14:textId="77777777" w:rsidR="00D55332" w:rsidRDefault="00D55332" w:rsidP="007D4D1C">
      <w:pPr>
        <w:spacing w:after="0" w:line="240" w:lineRule="auto"/>
      </w:pPr>
      <w:r>
        <w:separator/>
      </w:r>
    </w:p>
  </w:footnote>
  <w:footnote w:type="continuationSeparator" w:id="0">
    <w:p w14:paraId="463A1B93" w14:textId="77777777" w:rsidR="00D55332" w:rsidRDefault="00D55332" w:rsidP="007D4D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A1268"/>
    <w:multiLevelType w:val="multilevel"/>
    <w:tmpl w:val="CA92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E3B26"/>
    <w:multiLevelType w:val="multilevel"/>
    <w:tmpl w:val="A1B06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D92D0C"/>
    <w:multiLevelType w:val="multilevel"/>
    <w:tmpl w:val="BE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3C4DE6"/>
    <w:multiLevelType w:val="multilevel"/>
    <w:tmpl w:val="8C90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3865C4"/>
    <w:multiLevelType w:val="multilevel"/>
    <w:tmpl w:val="CF326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C50FA5"/>
    <w:multiLevelType w:val="multilevel"/>
    <w:tmpl w:val="E164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57089">
    <w:abstractNumId w:val="4"/>
  </w:num>
  <w:num w:numId="2" w16cid:durableId="745109335">
    <w:abstractNumId w:val="2"/>
  </w:num>
  <w:num w:numId="3" w16cid:durableId="1573195071">
    <w:abstractNumId w:val="1"/>
  </w:num>
  <w:num w:numId="4" w16cid:durableId="1032922111">
    <w:abstractNumId w:val="5"/>
  </w:num>
  <w:num w:numId="5" w16cid:durableId="2024356390">
    <w:abstractNumId w:val="3"/>
  </w:num>
  <w:num w:numId="6" w16cid:durableId="805972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32"/>
    <w:rsid w:val="000F2979"/>
    <w:rsid w:val="00271A76"/>
    <w:rsid w:val="00373B14"/>
    <w:rsid w:val="004972C2"/>
    <w:rsid w:val="0060347F"/>
    <w:rsid w:val="006C7CF0"/>
    <w:rsid w:val="007D4D1C"/>
    <w:rsid w:val="0093577B"/>
    <w:rsid w:val="00986AD4"/>
    <w:rsid w:val="00A3361C"/>
    <w:rsid w:val="00B2510F"/>
    <w:rsid w:val="00B9548C"/>
    <w:rsid w:val="00BF6B69"/>
    <w:rsid w:val="00D55332"/>
    <w:rsid w:val="00E93BB6"/>
    <w:rsid w:val="00EE3396"/>
    <w:rsid w:val="00FC548A"/>
    <w:rsid w:val="00F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50AA"/>
  <w15:chartTrackingRefBased/>
  <w15:docId w15:val="{172E72C7-BA08-4C36-A85D-96DF3C96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D4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D4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D4D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4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4D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4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4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4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4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D4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D4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D4D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D4D1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D4D1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4D1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D4D1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D4D1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D4D1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D4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D4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D4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D4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D4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D4D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D4D1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D4D1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D4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D4D1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D4D1C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D4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4D1C"/>
  </w:style>
  <w:style w:type="paragraph" w:styleId="Pieddepage">
    <w:name w:val="footer"/>
    <w:basedOn w:val="Normal"/>
    <w:link w:val="PieddepageCar"/>
    <w:uiPriority w:val="99"/>
    <w:unhideWhenUsed/>
    <w:rsid w:val="007D4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4D1C"/>
  </w:style>
  <w:style w:type="character" w:styleId="Lienhypertexte">
    <w:name w:val="Hyperlink"/>
    <w:basedOn w:val="Policepardfaut"/>
    <w:uiPriority w:val="99"/>
    <w:unhideWhenUsed/>
    <w:rsid w:val="007D4D1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D4D1C"/>
    <w:rPr>
      <w:color w:val="605E5C"/>
      <w:shd w:val="clear" w:color="auto" w:fill="E1DFDD"/>
    </w:rPr>
  </w:style>
  <w:style w:type="character" w:styleId="Accentuationlgre">
    <w:name w:val="Subtle Emphasis"/>
    <w:basedOn w:val="Policepardfaut"/>
    <w:uiPriority w:val="19"/>
    <w:qFormat/>
    <w:rsid w:val="00271A76"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271A76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271A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alpa.info/francais/grammaire/la_nature_des_mots/les_conjonctions/index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calpa.inf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alp\Documents\Mod&#232;les%20Office%20personnalis&#233;s\exercic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exercice.dotx</Template>
  <TotalTime>5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scalpa</dc:creator>
  <cp:keywords/>
  <dc:description/>
  <cp:lastModifiedBy>pascal scalpa</cp:lastModifiedBy>
  <cp:revision>2</cp:revision>
  <cp:lastPrinted>2026-01-12T10:29:00Z</cp:lastPrinted>
  <dcterms:created xsi:type="dcterms:W3CDTF">2026-02-11T11:08:00Z</dcterms:created>
  <dcterms:modified xsi:type="dcterms:W3CDTF">2026-02-11T11:08:00Z</dcterms:modified>
</cp:coreProperties>
</file>